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63B8" w14:textId="77777777" w:rsidR="00181D68" w:rsidRDefault="00000000">
      <w:pPr>
        <w:spacing w:before="120" w:after="120" w:line="360" w:lineRule="auto"/>
        <w:rPr>
          <w:rFonts w:hint="eastAsia"/>
        </w:rPr>
      </w:pPr>
      <w:r>
        <w:tab/>
      </w:r>
      <w:r>
        <w:tab/>
      </w:r>
      <w:r>
        <w:tab/>
      </w:r>
      <w:r>
        <w:tab/>
      </w:r>
      <w:r>
        <w:tab/>
      </w:r>
      <w:r>
        <w:tab/>
      </w:r>
      <w:r>
        <w:rPr>
          <w:b/>
          <w:bCs/>
        </w:rPr>
        <w:t>AJUNTAMENT DE VALÈNCIA</w:t>
      </w:r>
    </w:p>
    <w:p w14:paraId="61823873" w14:textId="77777777" w:rsidR="00181D68" w:rsidRDefault="00000000">
      <w:pPr>
        <w:spacing w:before="120" w:after="120" w:line="360" w:lineRule="auto"/>
        <w:rPr>
          <w:rFonts w:hint="eastAsia"/>
        </w:rPr>
      </w:pPr>
      <w:r>
        <w:tab/>
      </w:r>
      <w:r>
        <w:tab/>
      </w:r>
      <w:r>
        <w:tab/>
      </w:r>
      <w:r>
        <w:tab/>
      </w:r>
      <w:r>
        <w:tab/>
      </w:r>
      <w:r>
        <w:tab/>
        <w:t>GABINET DE NORMALITZACIÓ LINGÜÍSTICA</w:t>
      </w:r>
    </w:p>
    <w:p w14:paraId="5BBC6CDE" w14:textId="77777777" w:rsidR="00181D68" w:rsidRDefault="00181D68">
      <w:pPr>
        <w:spacing w:before="120" w:after="120" w:line="360" w:lineRule="auto"/>
        <w:rPr>
          <w:rFonts w:hint="eastAsia"/>
        </w:rPr>
      </w:pPr>
    </w:p>
    <w:p w14:paraId="66A9595D" w14:textId="77777777" w:rsidR="00181D68" w:rsidRDefault="00181D68">
      <w:pPr>
        <w:spacing w:before="120" w:after="120" w:line="360" w:lineRule="auto"/>
        <w:rPr>
          <w:rFonts w:hint="eastAsia"/>
          <w:b/>
          <w:bCs/>
          <w:sz w:val="20"/>
          <w:szCs w:val="20"/>
        </w:rPr>
      </w:pPr>
    </w:p>
    <w:p w14:paraId="09D62107" w14:textId="77777777" w:rsidR="00181D68" w:rsidRDefault="00000000">
      <w:pPr>
        <w:spacing w:before="120" w:after="120" w:line="360" w:lineRule="auto"/>
        <w:rPr>
          <w:rFonts w:hint="eastAsia"/>
        </w:rPr>
      </w:pPr>
      <w:r>
        <w:rPr>
          <w:b/>
          <w:bCs/>
          <w:sz w:val="20"/>
          <w:szCs w:val="20"/>
        </w:rPr>
        <w:t xml:space="preserve">Assumpte: </w:t>
      </w:r>
      <w:r>
        <w:rPr>
          <w:sz w:val="20"/>
          <w:szCs w:val="20"/>
        </w:rPr>
        <w:t>Canvi de denominació municipi</w:t>
      </w:r>
    </w:p>
    <w:p w14:paraId="76BDADA8" w14:textId="77777777" w:rsidR="00181D68" w:rsidRDefault="00000000">
      <w:pPr>
        <w:spacing w:before="120" w:after="120" w:line="360" w:lineRule="auto"/>
        <w:rPr>
          <w:rFonts w:hint="eastAsia"/>
          <w:sz w:val="20"/>
          <w:szCs w:val="20"/>
        </w:rPr>
      </w:pPr>
      <w:r>
        <w:rPr>
          <w:rFonts w:ascii="Times New Roman" w:hAnsi="Times New Roman"/>
          <w:b/>
          <w:sz w:val="20"/>
          <w:szCs w:val="20"/>
        </w:rPr>
        <w:t xml:space="preserve">Expedient: </w:t>
      </w:r>
      <w:r>
        <w:rPr>
          <w:rFonts w:ascii="Times New Roman" w:hAnsi="Times New Roman"/>
          <w:sz w:val="20"/>
          <w:szCs w:val="20"/>
        </w:rPr>
        <w:t>E-00400-2023-000008-00</w:t>
      </w:r>
    </w:p>
    <w:p w14:paraId="65BBF500" w14:textId="77777777" w:rsidR="00181D68" w:rsidRDefault="00181D68">
      <w:pPr>
        <w:spacing w:before="120" w:after="120" w:line="360" w:lineRule="auto"/>
        <w:rPr>
          <w:rFonts w:hint="eastAsia"/>
          <w:sz w:val="20"/>
          <w:szCs w:val="20"/>
        </w:rPr>
      </w:pPr>
    </w:p>
    <w:p w14:paraId="76B2DB49" w14:textId="77777777" w:rsidR="00181D68" w:rsidRDefault="00181D68">
      <w:pPr>
        <w:spacing w:before="120" w:after="120" w:line="360" w:lineRule="auto"/>
        <w:rPr>
          <w:rFonts w:hint="eastAsia"/>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748"/>
      </w:tblGrid>
      <w:tr w:rsidR="00181D68" w14:paraId="148A8571" w14:textId="77777777">
        <w:tc>
          <w:tcPr>
            <w:tcW w:w="9638" w:type="dxa"/>
            <w:tcBorders>
              <w:bottom w:val="single" w:sz="4" w:space="0" w:color="000000"/>
            </w:tcBorders>
          </w:tcPr>
          <w:p w14:paraId="46937B00" w14:textId="77777777" w:rsidR="00181D68" w:rsidRDefault="00181D68">
            <w:pPr>
              <w:spacing w:before="120" w:after="120" w:line="360" w:lineRule="auto"/>
              <w:jc w:val="center"/>
              <w:rPr>
                <w:rFonts w:hint="eastAsia"/>
                <w:sz w:val="12"/>
                <w:szCs w:val="12"/>
              </w:rPr>
            </w:pPr>
          </w:p>
          <w:p w14:paraId="22E29607" w14:textId="77777777" w:rsidR="00181D68" w:rsidRDefault="00000000">
            <w:pPr>
              <w:spacing w:before="120" w:after="120" w:line="360" w:lineRule="auto"/>
              <w:jc w:val="center"/>
              <w:rPr>
                <w:rFonts w:hint="eastAsia"/>
              </w:rPr>
            </w:pPr>
            <w:r>
              <w:t xml:space="preserve">AL·LEGACIONS AL </w:t>
            </w:r>
            <w:r>
              <w:rPr>
                <w:b/>
                <w:bCs/>
              </w:rPr>
              <w:t>TRÀMIT INFORMACIÓ PÚBLICA</w:t>
            </w:r>
            <w:r>
              <w:t xml:space="preserve"> DE L’EXPEDIENT</w:t>
            </w:r>
          </w:p>
          <w:p w14:paraId="69A25B04" w14:textId="77777777" w:rsidR="00181D68" w:rsidRDefault="00000000">
            <w:pPr>
              <w:spacing w:before="120" w:after="120" w:line="360" w:lineRule="auto"/>
              <w:jc w:val="center"/>
              <w:rPr>
                <w:rFonts w:hint="eastAsia"/>
              </w:rPr>
            </w:pPr>
            <w:r>
              <w:t xml:space="preserve">SOBRE EL </w:t>
            </w:r>
            <w:r>
              <w:rPr>
                <w:b/>
                <w:bCs/>
              </w:rPr>
              <w:t>CANVI DE DENOMINACIÓ DE VALÈNCIA PER VALÉNCIA/VALENCIA</w:t>
            </w:r>
          </w:p>
        </w:tc>
      </w:tr>
    </w:tbl>
    <w:p w14:paraId="212E037D" w14:textId="77777777" w:rsidR="00181D68" w:rsidRDefault="00181D68">
      <w:pPr>
        <w:spacing w:before="120" w:after="120" w:line="360" w:lineRule="auto"/>
        <w:jc w:val="center"/>
        <w:rPr>
          <w:rFonts w:hint="eastAsia"/>
          <w:u w:val="single"/>
        </w:rPr>
      </w:pPr>
    </w:p>
    <w:p w14:paraId="7D48982A" w14:textId="77777777" w:rsidR="00181D68" w:rsidRDefault="00181D68">
      <w:pPr>
        <w:spacing w:before="120" w:after="120" w:line="360" w:lineRule="auto"/>
        <w:rPr>
          <w:rFonts w:hint="eastAsia"/>
        </w:rPr>
      </w:pPr>
    </w:p>
    <w:p w14:paraId="65028794" w14:textId="77777777" w:rsidR="00181D68" w:rsidRDefault="00000000">
      <w:pPr>
        <w:spacing w:before="120" w:after="120" w:line="360" w:lineRule="auto"/>
        <w:rPr>
          <w:rFonts w:hint="eastAsia"/>
        </w:rPr>
      </w:pPr>
      <w:r>
        <w:t>El/la Sr./Sra. ______________________________________________________ major d’edat, amb DNI ________________, i correu electrònic a efecte de notificacions: _______________________,</w:t>
      </w:r>
    </w:p>
    <w:p w14:paraId="2D183094" w14:textId="77777777" w:rsidR="00181D68" w:rsidRDefault="00000000">
      <w:pPr>
        <w:spacing w:before="120" w:after="120" w:line="360" w:lineRule="auto"/>
        <w:jc w:val="both"/>
        <w:rPr>
          <w:rFonts w:hint="eastAsia"/>
        </w:rPr>
      </w:pPr>
      <w:r>
        <w:t>vist l’</w:t>
      </w:r>
      <w:r>
        <w:rPr>
          <w:i/>
          <w:iCs/>
        </w:rPr>
        <w:t>Anunci de l'Ajuntament de València sobre el canvi de denominació del municipi</w:t>
      </w:r>
      <w:r>
        <w:t xml:space="preserve"> publicat en el Butlletí Oficial de la Província de València el passat dia 11 d’agost de 2025 (BOPV núm. 152, ref. 2025/09155), pel qual s'obri un termini d'informació pública de 20 dies hàbils, a l'efecte que qualsevol persona, física o jurídica, puga examinar l'expedient i formular les al·legacions que estimen pertinents; per la present, en temps i forma </w:t>
      </w:r>
      <w:r>
        <w:rPr>
          <w:b/>
          <w:bCs/>
        </w:rPr>
        <w:t>FORMULE</w:t>
      </w:r>
      <w:r>
        <w:t xml:space="preserve"> les següents: </w:t>
      </w:r>
    </w:p>
    <w:p w14:paraId="140C6241" w14:textId="77777777" w:rsidR="00181D68" w:rsidRDefault="00181D68">
      <w:pPr>
        <w:spacing w:before="120" w:after="120" w:line="360" w:lineRule="auto"/>
        <w:jc w:val="both"/>
        <w:rPr>
          <w:rFonts w:hint="eastAsia"/>
          <w:b/>
          <w:bCs/>
        </w:rPr>
      </w:pPr>
    </w:p>
    <w:p w14:paraId="3A220BD7" w14:textId="77777777" w:rsidR="00181D68" w:rsidRDefault="00000000">
      <w:pPr>
        <w:spacing w:before="120" w:after="120" w:line="360" w:lineRule="auto"/>
        <w:jc w:val="center"/>
        <w:rPr>
          <w:rFonts w:hint="eastAsia"/>
        </w:rPr>
      </w:pPr>
      <w:r>
        <w:rPr>
          <w:b/>
          <w:bCs/>
        </w:rPr>
        <w:t>AL·LEGACIONS</w:t>
      </w:r>
    </w:p>
    <w:p w14:paraId="472D01BC" w14:textId="77777777" w:rsidR="00181D68" w:rsidRDefault="00181D68">
      <w:pPr>
        <w:spacing w:before="120" w:after="120" w:line="360" w:lineRule="auto"/>
        <w:jc w:val="both"/>
        <w:rPr>
          <w:rFonts w:hint="eastAsia"/>
          <w:b/>
          <w:bCs/>
        </w:rPr>
      </w:pPr>
    </w:p>
    <w:p w14:paraId="24A85FD7" w14:textId="77777777" w:rsidR="00181D68" w:rsidRDefault="00000000">
      <w:pPr>
        <w:spacing w:before="120" w:after="120" w:line="360" w:lineRule="auto"/>
        <w:jc w:val="both"/>
        <w:rPr>
          <w:rFonts w:hint="eastAsia"/>
        </w:rPr>
      </w:pPr>
      <w:r>
        <w:rPr>
          <w:b/>
          <w:bCs/>
        </w:rPr>
        <w:tab/>
        <w:t xml:space="preserve">PRIMERA.- </w:t>
      </w:r>
      <w:r>
        <w:t xml:space="preserve">Què l’esmentat Anunci indica que: </w:t>
      </w:r>
      <w:r>
        <w:rPr>
          <w:i/>
          <w:iCs/>
        </w:rPr>
        <w:t>«El Ple de l'Ajuntament de València, en la sessió ordinària del dia 22 de juliol de 2025, va adoptar l'acord següent: 1. Aprovar el canvi de denominació del municipi per la versió bilingüe de conformitat amb el que disposa l'article 8 del Decret 69/2017».</w:t>
      </w:r>
      <w:r>
        <w:t xml:space="preserve"> </w:t>
      </w:r>
      <w:r>
        <w:rPr>
          <w:b/>
          <w:bCs/>
        </w:rPr>
        <w:t xml:space="preserve">Amb caràcter previ a les objeccions jurídiques que s’exposaran a continuació </w:t>
      </w:r>
      <w:r>
        <w:rPr>
          <w:b/>
          <w:bCs/>
        </w:rPr>
        <w:lastRenderedPageBreak/>
        <w:t xml:space="preserve">en les al·legacions següents, relatives a l’ús contrari a Dret i incorrecte lingüísticament de </w:t>
      </w:r>
      <w:r>
        <w:rPr>
          <w:b/>
          <w:bCs/>
          <w:i/>
          <w:iCs/>
        </w:rPr>
        <w:t>Valéncia</w:t>
      </w:r>
      <w:r>
        <w:t xml:space="preserve"> com a forma valenciana de la denominació de la ciutat, de conformitat amb Decret 16/2017, de 10 de febrer, del Consell, </w:t>
      </w:r>
      <w:r>
        <w:rPr>
          <w:b/>
          <w:bCs/>
        </w:rPr>
        <w:t xml:space="preserve">cal manifestar que </w:t>
      </w:r>
      <w:r>
        <w:t>el canvi de la denominació actual exclusiva en valencià per</w:t>
      </w:r>
      <w:r>
        <w:rPr>
          <w:b/>
          <w:bCs/>
        </w:rPr>
        <w:t xml:space="preserve"> la denominació bilingüe valencià-castellà és contrari a «l’especial protecció i respecte a la recuperació del valencià» a què l’article 6.5 del nostre Estatut d’Autonomia obliga als poders públics</w:t>
      </w:r>
      <w:r>
        <w:t xml:space="preserve"> respecte de la llengua pròpia de la Comunitat Valenciana.</w:t>
      </w:r>
    </w:p>
    <w:p w14:paraId="6A718D13" w14:textId="77777777" w:rsidR="00181D68" w:rsidRDefault="00000000">
      <w:pPr>
        <w:spacing w:before="120" w:after="120" w:line="360" w:lineRule="auto"/>
        <w:jc w:val="both"/>
        <w:rPr>
          <w:rFonts w:hint="eastAsia"/>
          <w:b/>
          <w:bCs/>
        </w:rPr>
      </w:pPr>
      <w:r>
        <w:tab/>
        <w:t xml:space="preserve">Sent que </w:t>
      </w:r>
      <w:r>
        <w:rPr>
          <w:b/>
          <w:bCs/>
        </w:rPr>
        <w:t>la ciutat de València es troba dins del territori de predomini lingüístic valencià</w:t>
      </w:r>
      <w:r>
        <w:t xml:space="preserve"> segons la delimitació prevista per la Llei 4/1983, de 23 de novembre, d’Ús i Ensenyament del Valencià, i</w:t>
      </w:r>
      <w:r>
        <w:rPr>
          <w:b/>
          <w:bCs/>
        </w:rPr>
        <w:t xml:space="preserve"> que en res afecta a l’ús normal del castellà ni a la comprensió de la denominació per part de persones castellanoparlants</w:t>
      </w:r>
      <w:r>
        <w:t xml:space="preserve">, atés que estem parlant d’una diferència d’un accent, segons s’ha demostrat durant els més de huit anys transcorreguts des de la publicació del Decret 16/2017, de 10 de febrer, del Consell, pel qual s’aprova el canvi de denominació del municipi de Valencia per la forma exclusiva en valencià de València, no es pot més que qualificar com </w:t>
      </w:r>
      <w:r>
        <w:rPr>
          <w:u w:val="single"/>
        </w:rPr>
        <w:t>una actuació del Ple de l’Ajuntament contrària tant a l’interés general</w:t>
      </w:r>
      <w:r>
        <w:t xml:space="preserve"> que tota Administració ha de perseguir (article 103 de la Constitució), </w:t>
      </w:r>
      <w:r>
        <w:rPr>
          <w:u w:val="single"/>
        </w:rPr>
        <w:t>com a l’Estatut d’Autonomia de la Comunitat Valenciana</w:t>
      </w:r>
      <w:r>
        <w:t xml:space="preserve"> que tota la ciutadania valenciana, i amb més raó una administració local, ha de complir. </w:t>
      </w:r>
      <w:r>
        <w:rPr>
          <w:b/>
          <w:bCs/>
        </w:rPr>
        <w:t>Només això seria motiu suficient perquè s’arxivara el present procediment de canvi de denominació.</w:t>
      </w:r>
    </w:p>
    <w:p w14:paraId="213E072B" w14:textId="6AD7B6F0" w:rsidR="00181D68" w:rsidRDefault="00000000">
      <w:pPr>
        <w:spacing w:before="120" w:after="120" w:line="360" w:lineRule="auto"/>
        <w:jc w:val="both"/>
        <w:rPr>
          <w:rFonts w:hint="eastAsia"/>
        </w:rPr>
      </w:pPr>
      <w:r>
        <w:rPr>
          <w:b/>
          <w:bCs/>
        </w:rPr>
        <w:tab/>
        <w:t xml:space="preserve">SEGONA.- </w:t>
      </w:r>
      <w:r>
        <w:t xml:space="preserve">Que atés que l’actual denominació oficial del municipi és exclusivament en valencià, igual que l’anterior ho era exclusivament en castellà, segons es desprén del </w:t>
      </w:r>
      <w:r>
        <w:rPr>
          <w:b/>
          <w:bCs/>
        </w:rPr>
        <w:t>Decret 16/2017, de 10 de febrer, del Consell, pel qual s’aprova el canvi de denominació del municipi de Valencia per la forma exclusiva en valencià de València</w:t>
      </w:r>
      <w:r>
        <w:t xml:space="preserve">, </w:t>
      </w:r>
      <w:r>
        <w:rPr>
          <w:u w:val="single"/>
        </w:rPr>
        <w:t>una nova denominació bilingüe hauria d’incloure les dos: València/Valencia</w:t>
      </w:r>
      <w:r>
        <w:t xml:space="preserve">, que és tal com </w:t>
      </w:r>
      <w:r w:rsidR="00CB7262">
        <w:t>l</w:t>
      </w:r>
      <w:r>
        <w:t>a norma prescriu que són les formes oficials i correctes en valencià (València) i en castellà (Valencia) de la denominació de la ciutat que ostenta la capitalitat valenciana, d’acord amb l’ortografia de les corresponents autoritats normatives.</w:t>
      </w:r>
    </w:p>
    <w:p w14:paraId="63A5BA5C" w14:textId="77777777" w:rsidR="00181D68" w:rsidRDefault="00000000">
      <w:pPr>
        <w:spacing w:before="120" w:after="120" w:line="360" w:lineRule="auto"/>
        <w:jc w:val="both"/>
        <w:rPr>
          <w:rFonts w:hint="eastAsia"/>
        </w:rPr>
      </w:pPr>
      <w:r>
        <w:tab/>
        <w:t>Que no obstant l’anterior, és a dir, que l’</w:t>
      </w:r>
      <w:r>
        <w:rPr>
          <w:b/>
          <w:bCs/>
        </w:rPr>
        <w:t>ordenament jurídic valencià ja té regulades quines són les formes oficials legalment i correctes lingüísticament</w:t>
      </w:r>
      <w:r>
        <w:t>, tant en valencià (València) com en castellà (Valencia), de la denominació de la ciutat, en el punt següent s’acorda:</w:t>
      </w:r>
    </w:p>
    <w:p w14:paraId="67EB4F09" w14:textId="77777777" w:rsidR="00181D68" w:rsidRDefault="00000000">
      <w:pPr>
        <w:spacing w:before="120" w:after="120" w:line="360" w:lineRule="auto"/>
        <w:jc w:val="both"/>
        <w:rPr>
          <w:rFonts w:hint="eastAsia"/>
        </w:rPr>
      </w:pPr>
      <w:r>
        <w:rPr>
          <w:i/>
          <w:iCs/>
        </w:rPr>
        <w:tab/>
        <w:t xml:space="preserve">«2. </w:t>
      </w:r>
      <w:r>
        <w:rPr>
          <w:i/>
          <w:iCs/>
          <w:u w:val="single"/>
        </w:rPr>
        <w:t>Aprovar la forma Valéncia per a la denominació en valencià</w:t>
      </w:r>
      <w:r>
        <w:rPr>
          <w:i/>
          <w:iCs/>
        </w:rPr>
        <w:t xml:space="preserve"> del nom de la ciutat, segons els fonaments històrics i lingüístics exposats en l'estudi tècnic». </w:t>
      </w:r>
      <w:r>
        <w:rPr>
          <w:b/>
          <w:bCs/>
        </w:rPr>
        <w:t>Un acord que resulta nul de ple dret</w:t>
      </w:r>
      <w:r>
        <w:t xml:space="preserve"> o, subsidiàriament, incorreria en un vici d’anul·labilitat, sent per tant, contrari a Dret, de </w:t>
      </w:r>
      <w:r>
        <w:lastRenderedPageBreak/>
        <w:t xml:space="preserve">conformitat amb la </w:t>
      </w:r>
      <w:r>
        <w:rPr>
          <w:b/>
          <w:bCs/>
        </w:rPr>
        <w:t>Llei 39/2015, d’1 d’octubre, del Procediment Administratiu Comú de les Administracions Públiques</w:t>
      </w:r>
      <w:r>
        <w:t>.</w:t>
      </w:r>
    </w:p>
    <w:p w14:paraId="4943F086" w14:textId="1DF9C8EB" w:rsidR="00181D68" w:rsidRDefault="00000000">
      <w:pPr>
        <w:spacing w:before="120" w:after="120" w:line="360" w:lineRule="auto"/>
        <w:jc w:val="both"/>
        <w:rPr>
          <w:rFonts w:hint="eastAsia"/>
        </w:rPr>
      </w:pPr>
      <w:r>
        <w:tab/>
        <w:t>L’</w:t>
      </w:r>
      <w:r>
        <w:rPr>
          <w:b/>
          <w:bCs/>
        </w:rPr>
        <w:t>article 47.1 d’</w:t>
      </w:r>
      <w:r w:rsidR="00CB7262">
        <w:rPr>
          <w:b/>
          <w:bCs/>
        </w:rPr>
        <w:t>aqu</w:t>
      </w:r>
      <w:r>
        <w:rPr>
          <w:b/>
          <w:bCs/>
        </w:rPr>
        <w:t xml:space="preserve">esta Llei </w:t>
      </w:r>
      <w:r>
        <w:t xml:space="preserve">estableix que són nuls de ple dret els següents actes de les administracions públiques, concorrent en el present cas les causes previstes en els </w:t>
      </w:r>
      <w:r>
        <w:rPr>
          <w:b/>
          <w:bCs/>
        </w:rPr>
        <w:t xml:space="preserve">apartats b) i </w:t>
      </w:r>
      <w:r w:rsidR="00CB3511">
        <w:rPr>
          <w:b/>
          <w:bCs/>
        </w:rPr>
        <w:t>e</w:t>
      </w:r>
      <w:r>
        <w:rPr>
          <w:b/>
          <w:bCs/>
        </w:rPr>
        <w:t>)</w:t>
      </w:r>
      <w:r>
        <w:t xml:space="preserve">: </w:t>
      </w:r>
    </w:p>
    <w:p w14:paraId="4E6F1FDE" w14:textId="77777777" w:rsidR="00181D68" w:rsidRDefault="00000000">
      <w:pPr>
        <w:spacing w:before="120" w:after="120" w:line="360" w:lineRule="auto"/>
        <w:jc w:val="both"/>
        <w:rPr>
          <w:rFonts w:hint="eastAsia"/>
        </w:rPr>
      </w:pPr>
      <w:r>
        <w:t>«</w:t>
      </w:r>
      <w:r>
        <w:rPr>
          <w:b/>
          <w:bCs/>
        </w:rPr>
        <w:t>b)</w:t>
      </w:r>
      <w:r>
        <w:t xml:space="preserve"> </w:t>
      </w:r>
      <w:r>
        <w:rPr>
          <w:u w:val="single"/>
        </w:rPr>
        <w:t>Els dictats per un òrgan manifestament incompetent per raó de la matèria o del territori»</w:t>
      </w:r>
    </w:p>
    <w:p w14:paraId="182663AA" w14:textId="77777777" w:rsidR="00181D68" w:rsidRDefault="00000000">
      <w:pPr>
        <w:spacing w:before="120" w:after="120" w:line="360" w:lineRule="auto"/>
        <w:jc w:val="both"/>
        <w:rPr>
          <w:rFonts w:hint="eastAsia"/>
        </w:rPr>
      </w:pPr>
      <w:r>
        <w:tab/>
        <w:t xml:space="preserve">I així aquest punt 2 de l’Acord de 22 de juliol de 2025 seria nul de ple dret perquè </w:t>
      </w:r>
      <w:r>
        <w:rPr>
          <w:b/>
          <w:bCs/>
        </w:rPr>
        <w:t>el Ple de l’Ajuntament de València és un òrgan manifestament incompetent en matèria de normativa lingüística de l’idioma valencià en general, i en matèria de toponímia valenciana en particular</w:t>
      </w:r>
      <w:r>
        <w:t>, que són competència exclusiva de l’Acadèmia Valenciana de la Llengua (AVL).</w:t>
      </w:r>
    </w:p>
    <w:p w14:paraId="13CA2656" w14:textId="1616D8A5" w:rsidR="00181D68" w:rsidRDefault="00000000">
      <w:pPr>
        <w:spacing w:before="120" w:after="120" w:line="360" w:lineRule="auto"/>
        <w:jc w:val="both"/>
        <w:rPr>
          <w:rFonts w:hint="eastAsia"/>
        </w:rPr>
      </w:pPr>
      <w:r>
        <w:tab/>
        <w:t xml:space="preserve">En </w:t>
      </w:r>
      <w:r w:rsidR="00CB7262">
        <w:t>aquest</w:t>
      </w:r>
      <w:r>
        <w:t xml:space="preserve"> sentit, l’</w:t>
      </w:r>
      <w:r>
        <w:rPr>
          <w:b/>
          <w:bCs/>
        </w:rPr>
        <w:t>article 41 de l’Estatut d’Autonomia de la Comunitat Valenciana</w:t>
      </w:r>
      <w:r>
        <w:t xml:space="preserve">, norma amb rang de Llei Orgànica que forma part del bloc de constitucionalitat, disposa que: </w:t>
      </w:r>
      <w:r>
        <w:rPr>
          <w:i/>
          <w:iCs/>
        </w:rPr>
        <w:t xml:space="preserve">«L’Acadèmia Valenciana de la Llengua, institució de La Generalitat de caràcter públic, té per funció determinar i elaborar, en el seu cas, la normativa lingüística de l’idioma valencià. </w:t>
      </w:r>
      <w:r>
        <w:rPr>
          <w:i/>
          <w:iCs/>
          <w:u w:val="single"/>
        </w:rPr>
        <w:t>La normativa lingüística de l’Acadèmia Valenciana de la Llengua és d’aplicació obligatòria a totes les administracions públiques de la Comunitat Valenciana</w:t>
      </w:r>
      <w:r>
        <w:rPr>
          <w:i/>
          <w:iCs/>
        </w:rPr>
        <w:t>».</w:t>
      </w:r>
    </w:p>
    <w:p w14:paraId="4D2D5FD9" w14:textId="77777777" w:rsidR="00181D68" w:rsidRDefault="00000000">
      <w:pPr>
        <w:spacing w:before="120" w:after="120" w:line="360" w:lineRule="auto"/>
        <w:jc w:val="both"/>
        <w:rPr>
          <w:rFonts w:hint="eastAsia"/>
        </w:rPr>
      </w:pPr>
      <w:r>
        <w:rPr>
          <w:b/>
          <w:bCs/>
        </w:rPr>
        <w:tab/>
        <w:t>Aquesta incompetència manifesta és assenyalada</w:t>
      </w:r>
      <w:r>
        <w:t xml:space="preserve"> en el mateix expedient sotmés a Informació Pública </w:t>
      </w:r>
      <w:r>
        <w:rPr>
          <w:b/>
          <w:bCs/>
        </w:rPr>
        <w:t>per la secretaria general de l’Ajuntament de València</w:t>
      </w:r>
      <w:r>
        <w:t xml:space="preserve">, Srs. Hilario Llavador Cisternes i José Vicente Sánchez-Tarazaga Marcelino, en el seu </w:t>
      </w:r>
      <w:r>
        <w:rPr>
          <w:b/>
          <w:bCs/>
        </w:rPr>
        <w:t>Informe Jurídic de 25 de setembre de 2023</w:t>
      </w:r>
      <w:r>
        <w:t xml:space="preserve"> emés a sol·licitud dels grups municipals Compromís i Socialista, que literalment diu: </w:t>
      </w:r>
      <w:r>
        <w:rPr>
          <w:i/>
          <w:iCs/>
        </w:rPr>
        <w:t xml:space="preserve">«entendemos que el acuerdo municipal se excede de las competencias legales que se le otorgan al municipio, ya que la normativa lingüística en la Comunidad Valenciana, la fija la Academia Valenciana de la Lengua, de conformidad con lo dispuesto en el artículo 41 del Estatuto de Autonomía de la Comunidad Valenciana. En consecuencia, entendemos que el acuerdo en este punto infringiría el ordenamiento» jurídico». </w:t>
      </w:r>
      <w:r>
        <w:t xml:space="preserve">És a dir, que l’Ajuntament de València està obligat legalment a complir, també en la denominació del municipi, la normativa lingüística de l’AVL, ens normatiu que ja es va pronunciar en 2016 sobre quina era la forma valenciana correcta, que és </w:t>
      </w:r>
      <w:r>
        <w:rPr>
          <w:i/>
          <w:iCs/>
        </w:rPr>
        <w:t>València</w:t>
      </w:r>
      <w:r>
        <w:t xml:space="preserve">, i en base al seu informe, es va dictar el citat </w:t>
      </w:r>
      <w:r>
        <w:rPr>
          <w:b/>
          <w:bCs/>
        </w:rPr>
        <w:t>Decret 16/2017, de 10 de febrer, del Consell</w:t>
      </w:r>
      <w:r>
        <w:t>, que la va oficialitzar.</w:t>
      </w:r>
    </w:p>
    <w:p w14:paraId="60C2E0EC" w14:textId="77777777" w:rsidR="00181D68" w:rsidRDefault="00000000">
      <w:pPr>
        <w:spacing w:before="120" w:after="120" w:line="360" w:lineRule="auto"/>
        <w:jc w:val="both"/>
        <w:rPr>
          <w:rFonts w:hint="eastAsia"/>
        </w:rPr>
      </w:pPr>
      <w:r>
        <w:rPr>
          <w:b/>
          <w:bCs/>
        </w:rPr>
        <w:tab/>
        <w:t xml:space="preserve">De manera que en cap cas l’Ajuntament pot invocar, per fonamentar l’aplicació d’uns criteris ortogràfics dispars als oficials, a altres persones diferents de l’AVL com a autoritats </w:t>
      </w:r>
      <w:r>
        <w:rPr>
          <w:b/>
          <w:bCs/>
        </w:rPr>
        <w:lastRenderedPageBreak/>
        <w:t>lingüístiques</w:t>
      </w:r>
      <w:r>
        <w:t>, ja siguen persones jurídiques (la RACV o Lo Rat Penal, com es pretén fer a l’inici de l’expedient) o físiques (com un professor universitari, que és el que es fa posteriorment).</w:t>
      </w:r>
    </w:p>
    <w:p w14:paraId="2F3B9673" w14:textId="77777777" w:rsidR="00181D68" w:rsidRDefault="00000000">
      <w:pPr>
        <w:spacing w:before="120" w:after="120" w:line="360" w:lineRule="auto"/>
        <w:jc w:val="both"/>
        <w:rPr>
          <w:rFonts w:hint="eastAsia"/>
        </w:rPr>
      </w:pPr>
      <w:r>
        <w:tab/>
        <w:t xml:space="preserve">A més a més, la </w:t>
      </w:r>
      <w:r>
        <w:rPr>
          <w:b/>
          <w:bCs/>
        </w:rPr>
        <w:t>Llei 7/1998, de 16 de setembre, de la Generalitat Valenciana, de Creació de l'Acadèmia Valenciana de la Llengua</w:t>
      </w:r>
      <w:r>
        <w:t>, prescriu expressament en l’</w:t>
      </w:r>
      <w:r>
        <w:rPr>
          <w:b/>
          <w:bCs/>
        </w:rPr>
        <w:t xml:space="preserve">article 5 </w:t>
      </w:r>
      <w:r>
        <w:t xml:space="preserve">que: </w:t>
      </w:r>
      <w:r>
        <w:rPr>
          <w:i/>
          <w:iCs/>
        </w:rPr>
        <w:t>«</w:t>
      </w:r>
      <w:r>
        <w:rPr>
          <w:i/>
          <w:iCs/>
          <w:u w:val="single"/>
        </w:rPr>
        <w:t>Les decisions de l’AVL, en l'exercici de les funcions que hi corresponen, hauran de ser observades</w:t>
      </w:r>
      <w:r>
        <w:rPr>
          <w:i/>
          <w:iCs/>
        </w:rPr>
        <w:t xml:space="preserve"> per totes les Institucions de la Generalitat, pels Poders Públics, </w:t>
      </w:r>
      <w:r>
        <w:rPr>
          <w:i/>
          <w:iCs/>
          <w:u w:val="single"/>
        </w:rPr>
        <w:t>per la resta d'Administracions Públiques</w:t>
      </w:r>
      <w:r>
        <w:rPr>
          <w:i/>
          <w:iCs/>
        </w:rPr>
        <w:t>, el sistema educatiu, i els mitjans de comunicació, les entitats, els organismes i empreses, de titularitat pública o que compten amb finançament públic»</w:t>
      </w:r>
      <w:r>
        <w:t>, i en l’</w:t>
      </w:r>
      <w:r>
        <w:rPr>
          <w:b/>
          <w:bCs/>
        </w:rPr>
        <w:t>article 7</w:t>
      </w:r>
      <w:r>
        <w:t xml:space="preserve"> inclou entre les seues competències: </w:t>
      </w:r>
      <w:r>
        <w:rPr>
          <w:i/>
          <w:iCs/>
        </w:rPr>
        <w:t xml:space="preserve">«b) </w:t>
      </w:r>
      <w:r>
        <w:rPr>
          <w:i/>
          <w:iCs/>
          <w:u w:val="single"/>
        </w:rPr>
        <w:t>Fixar</w:t>
      </w:r>
      <w:r>
        <w:rPr>
          <w:i/>
          <w:iCs/>
        </w:rPr>
        <w:t xml:space="preserve">, a sol·licitud de la Generalitat </w:t>
      </w:r>
      <w:r>
        <w:rPr>
          <w:i/>
          <w:iCs/>
          <w:u w:val="single"/>
        </w:rPr>
        <w:t>les formes lingüísticament correctes de la toponímia</w:t>
      </w:r>
      <w:r>
        <w:rPr>
          <w:i/>
          <w:iCs/>
        </w:rPr>
        <w:t xml:space="preserve"> i l'onomàstica oficial de la Comunitat Valenciana, per a la seua aprovació oficial».</w:t>
      </w:r>
    </w:p>
    <w:p w14:paraId="1C079604" w14:textId="69235672" w:rsidR="00181D68" w:rsidRDefault="00000000">
      <w:pPr>
        <w:spacing w:before="120" w:after="120" w:line="360" w:lineRule="auto"/>
        <w:jc w:val="both"/>
        <w:rPr>
          <w:rFonts w:hint="eastAsia"/>
        </w:rPr>
      </w:pPr>
      <w:r>
        <w:tab/>
        <w:t xml:space="preserve">Per tant, en el supòsit que el Ple de l’Ajuntament, segons el punt 4 del seu Acord de 22 de juliol de 2025 que ens ocupa, procedira a </w:t>
      </w:r>
      <w:r>
        <w:rPr>
          <w:i/>
          <w:iCs/>
        </w:rPr>
        <w:t>«l'aprovació definitiva del canvi de denominació del municipi»</w:t>
      </w:r>
      <w:r>
        <w:t xml:space="preserve"> de l’oficial actual en forma exclusiva en valencià: </w:t>
      </w:r>
      <w:r>
        <w:rPr>
          <w:i/>
          <w:iCs/>
        </w:rPr>
        <w:t>València</w:t>
      </w:r>
      <w:r>
        <w:t xml:space="preserve">, per </w:t>
      </w:r>
      <w:r>
        <w:rPr>
          <w:b/>
          <w:bCs/>
        </w:rPr>
        <w:t xml:space="preserve">la pretesament bilingüe </w:t>
      </w:r>
      <w:r>
        <w:rPr>
          <w:b/>
          <w:bCs/>
          <w:i/>
          <w:iCs/>
        </w:rPr>
        <w:t>Valéncia/Valencia</w:t>
      </w:r>
      <w:r>
        <w:t xml:space="preserve">, estaria dictant no només un acte nul de ple dret, sinó que els regidors i les regidores que votaren a favor o els funcionaris públics que ho avalaren o consentiren, podrien estar incorrent en </w:t>
      </w:r>
      <w:r>
        <w:rPr>
          <w:b/>
          <w:bCs/>
        </w:rPr>
        <w:t xml:space="preserve">la comissió d’uns fets tipificats com a delicte de prevaricació en l’article 404 del Codi Penal. </w:t>
      </w:r>
      <w:r>
        <w:t xml:space="preserve">Un il·lícit penal que es produeix quan una autoritat o funcionari públic, conscient de la seua injustícia (com en </w:t>
      </w:r>
      <w:r w:rsidR="00CB7262">
        <w:t>aquest</w:t>
      </w:r>
      <w:r>
        <w:t xml:space="preserve"> cas, tenint la constància i estant advertits que és contrari a Dret), dicta una resolució arbitrària en un assumpte administratiu. Màxim quan </w:t>
      </w:r>
      <w:r>
        <w:rPr>
          <w:b/>
          <w:bCs/>
        </w:rPr>
        <w:t xml:space="preserve">en l’expedient de 2016 el mateix Ajuntament ja va rebutjar expressament al·legacions que advocaven per </w:t>
      </w:r>
      <w:r>
        <w:rPr>
          <w:b/>
          <w:bCs/>
          <w:i/>
          <w:iCs/>
        </w:rPr>
        <w:t>Valéncia</w:t>
      </w:r>
      <w:r>
        <w:t>.</w:t>
      </w:r>
    </w:p>
    <w:p w14:paraId="7172566D" w14:textId="77777777" w:rsidR="00181D68" w:rsidRDefault="00000000">
      <w:pPr>
        <w:spacing w:before="120" w:after="120" w:line="360" w:lineRule="auto"/>
        <w:jc w:val="both"/>
        <w:rPr>
          <w:rFonts w:hint="eastAsia"/>
          <w:shd w:val="clear" w:color="auto" w:fill="FFFFFF"/>
        </w:rPr>
      </w:pPr>
      <w:r>
        <w:rPr>
          <w:shd w:val="clear" w:color="auto" w:fill="FFFFFF"/>
        </w:rPr>
        <w:t>«</w:t>
      </w:r>
      <w:r>
        <w:rPr>
          <w:b/>
          <w:bCs/>
          <w:shd w:val="clear" w:color="auto" w:fill="FFFFFF"/>
        </w:rPr>
        <w:t>e)</w:t>
      </w:r>
      <w:r>
        <w:rPr>
          <w:shd w:val="clear" w:color="auto" w:fill="FFFFFF"/>
        </w:rPr>
        <w:t xml:space="preserve"> </w:t>
      </w:r>
      <w:r>
        <w:rPr>
          <w:u w:val="single"/>
          <w:shd w:val="clear" w:color="auto" w:fill="FFFFFF"/>
        </w:rPr>
        <w:t>Els dictats prescindint totalment i absolutament del procediment legalment establit o de les normes que contenen les regles essencials per a la formació de la voluntat dels òrgans col·legiats»:</w:t>
      </w:r>
    </w:p>
    <w:p w14:paraId="4A6A942D" w14:textId="7646890F" w:rsidR="00181D68" w:rsidRDefault="00000000">
      <w:pPr>
        <w:spacing w:before="120" w:after="120" w:line="360" w:lineRule="auto"/>
        <w:jc w:val="both"/>
        <w:rPr>
          <w:rFonts w:hint="eastAsia"/>
        </w:rPr>
      </w:pPr>
      <w:r>
        <w:rPr>
          <w:shd w:val="clear" w:color="auto" w:fill="FFFFFF"/>
        </w:rPr>
        <w:tab/>
        <w:t>Com acabem</w:t>
      </w:r>
      <w:r>
        <w:t xml:space="preserve"> d’argumentar, </w:t>
      </w:r>
      <w:r>
        <w:rPr>
          <w:b/>
          <w:bCs/>
        </w:rPr>
        <w:t>ja hi ha una forma oficial en valencià del municipi fixada</w:t>
      </w:r>
      <w:r>
        <w:t>,</w:t>
      </w:r>
      <w:r>
        <w:rPr>
          <w:b/>
          <w:bCs/>
        </w:rPr>
        <w:t xml:space="preserve"> </w:t>
      </w:r>
      <w:r>
        <w:rPr>
          <w:b/>
          <w:bCs/>
          <w:i/>
          <w:iCs/>
        </w:rPr>
        <w:t>València</w:t>
      </w:r>
      <w:r>
        <w:t>, aprovada per l’òrgan competent de la Generalitat Valenciana (el Consell), amb informe favorable de l’ens que estatutària</w:t>
      </w:r>
      <w:r w:rsidR="00CB7262">
        <w:t>ment</w:t>
      </w:r>
      <w:r>
        <w:t xml:space="preserve"> i legalment té la competència per a determinar la normativa lingüística de l’idioma valencià i per a fixar la forma lingüísticament correcta de la toponímia de la Comunitat Valenciana (l’AVL). Una forma que és l’oficial com s’ha indicat de forma reiterada, a partir del Decret 16/2017, de 10 de febrer, del Consell, pel qual s’aprova el canvi de denominació del municipi de Valencia per la forma exclusiva en valencià de València. </w:t>
      </w:r>
    </w:p>
    <w:p w14:paraId="75C3507F" w14:textId="77777777" w:rsidR="00181D68" w:rsidRDefault="00000000">
      <w:pPr>
        <w:spacing w:before="120" w:after="120" w:line="360" w:lineRule="auto"/>
        <w:jc w:val="both"/>
        <w:rPr>
          <w:rFonts w:hint="eastAsia"/>
        </w:rPr>
      </w:pPr>
      <w:r>
        <w:tab/>
        <w:t xml:space="preserve">Per tant, </w:t>
      </w:r>
      <w:r>
        <w:rPr>
          <w:b/>
          <w:bCs/>
        </w:rPr>
        <w:t>si la finalitat del present procediment administratiu és el canvi de la denominació exclusiva en valencià oficial actualment per una denominació bilingüe valencià-</w:t>
      </w:r>
      <w:r>
        <w:rPr>
          <w:b/>
          <w:bCs/>
        </w:rPr>
        <w:lastRenderedPageBreak/>
        <w:t>castellà, s’hauria d’haver aprovat València/Valencia, perquè hi ha un Decret del Consell, norma reglamentària de rang superior a un acord municipal, i un informe de l’AVL, que així oficialitzen les dos formes</w:t>
      </w:r>
      <w:r>
        <w:t>, la qual cosa suposa que és un acte administratiu que hauria prescindit totalment i absolutament del procediment legalment establit, en els termes que la jurisprudència interpreta aquesta causa de nul·litat.</w:t>
      </w:r>
    </w:p>
    <w:p w14:paraId="60F40348" w14:textId="512B32EF" w:rsidR="00181D68" w:rsidRDefault="00000000">
      <w:pPr>
        <w:spacing w:before="120" w:after="120" w:line="360" w:lineRule="auto"/>
        <w:jc w:val="both"/>
        <w:rPr>
          <w:rFonts w:hint="eastAsia"/>
        </w:rPr>
      </w:pPr>
      <w:r>
        <w:tab/>
        <w:t>Igualment, l’</w:t>
      </w:r>
      <w:r>
        <w:rPr>
          <w:b/>
          <w:bCs/>
        </w:rPr>
        <w:t>article 48 de la mateixa Llei</w:t>
      </w:r>
      <w:r>
        <w:t xml:space="preserve"> disposa que </w:t>
      </w:r>
      <w:r>
        <w:rPr>
          <w:i/>
          <w:iCs/>
        </w:rPr>
        <w:t>«són anul·lables els actes de l’Administració que incorren en qualsevol infracció de l’ordenament jurídic, fins i tot la desviació de poder»</w:t>
      </w:r>
      <w:r>
        <w:t>;</w:t>
      </w:r>
      <w:r>
        <w:rPr>
          <w:i/>
          <w:iCs/>
        </w:rPr>
        <w:t xml:space="preserve"> </w:t>
      </w:r>
      <w:r>
        <w:t xml:space="preserve">resulta evident que així seria </w:t>
      </w:r>
      <w:r>
        <w:rPr>
          <w:b/>
          <w:bCs/>
        </w:rPr>
        <w:t>si s’aprova una denominació municipal bilingüe valencià-castellà sense seguir la forma lingüísticament correcta de la toponímia de la Comunitat Valenciana fixada per l’AVL en 2016, en l’exercici de la seua competència exclusiva, i aprovada oficialment pel Decret 16/2017, de 10 de febrer, del Consell</w:t>
      </w:r>
      <w:r>
        <w:t>. Sense incloure cap motivació, a més, del canvi de criteri que suposa haver rebutjat en l</w:t>
      </w:r>
      <w:r w:rsidR="00C86004">
        <w:t>’</w:t>
      </w:r>
      <w:r>
        <w:t xml:space="preserve">expedient de 2016 les al·legacions que proposaven </w:t>
      </w:r>
      <w:r>
        <w:rPr>
          <w:i/>
          <w:iCs/>
        </w:rPr>
        <w:t>Valéncia</w:t>
      </w:r>
      <w:r>
        <w:t xml:space="preserve">, la qual cosa va </w:t>
      </w:r>
      <w:r>
        <w:rPr>
          <w:b/>
          <w:bCs/>
        </w:rPr>
        <w:t>en contra de la doctrina dels actes propis</w:t>
      </w:r>
      <w:r>
        <w:t xml:space="preserve"> </w:t>
      </w:r>
      <w:r>
        <w:rPr>
          <w:b/>
          <w:bCs/>
        </w:rPr>
        <w:t>i suposa una decisió arbitrària</w:t>
      </w:r>
      <w:r>
        <w:t>, arbitrarietat prohibida per l’</w:t>
      </w:r>
      <w:r>
        <w:rPr>
          <w:b/>
          <w:bCs/>
        </w:rPr>
        <w:t>article 9.3 de la Constitució</w:t>
      </w:r>
      <w:r>
        <w:t xml:space="preserve"> i que ens remet novament a la conducta tipificada en l’article 404 del Codi Penal.</w:t>
      </w:r>
    </w:p>
    <w:p w14:paraId="0C2ED7C5" w14:textId="29303638" w:rsidR="00181D68" w:rsidRDefault="00000000">
      <w:pPr>
        <w:spacing w:before="120" w:after="120" w:line="360" w:lineRule="auto"/>
        <w:ind w:firstLine="709"/>
        <w:jc w:val="both"/>
        <w:rPr>
          <w:rFonts w:hint="eastAsia"/>
        </w:rPr>
      </w:pPr>
      <w:r>
        <w:t>A</w:t>
      </w:r>
      <w:r w:rsidR="00CB7262">
        <w:t>l</w:t>
      </w:r>
      <w:r>
        <w:t xml:space="preserve"> respecte, </w:t>
      </w:r>
      <w:r>
        <w:rPr>
          <w:b/>
          <w:bCs/>
        </w:rPr>
        <w:t>«l’estudi tècnic incorporat a l’expedient»</w:t>
      </w:r>
      <w:r>
        <w:t xml:space="preserve"> al que es fa referència en l’acord, sol·licitat en aplicació de l’</w:t>
      </w:r>
      <w:r>
        <w:rPr>
          <w:b/>
          <w:bCs/>
        </w:rPr>
        <w:t xml:space="preserve">article 7.1.a) del Decret 69/2017, de 2 de juny, del Consell, de regulació dels criteris i procediment per al canvi de denominació dels municipis i altres entitats locals de la Comunitat Valenciana </w:t>
      </w:r>
      <w:r>
        <w:t>(</w:t>
      </w:r>
      <w:r>
        <w:rPr>
          <w:i/>
          <w:iCs/>
        </w:rPr>
        <w:t>«un estudi tècnic, subscrit per un expert en lingüística, en què s’exposen detalladament els fonaments històrics i lingüístics del canvi de denominació del municipi proposat»</w:t>
      </w:r>
      <w:r>
        <w:t xml:space="preserve">), </w:t>
      </w:r>
      <w:r>
        <w:rPr>
          <w:b/>
          <w:bCs/>
        </w:rPr>
        <w:t>no pot ser contrari a una toponímia ja fixada per l’autoritat normativa</w:t>
      </w:r>
      <w:r>
        <w:t>.</w:t>
      </w:r>
    </w:p>
    <w:p w14:paraId="7C1868A5" w14:textId="77777777" w:rsidR="00181D68" w:rsidRDefault="00000000">
      <w:pPr>
        <w:spacing w:before="120" w:after="120" w:line="360" w:lineRule="auto"/>
        <w:jc w:val="both"/>
        <w:rPr>
          <w:rFonts w:hint="eastAsia"/>
        </w:rPr>
      </w:pPr>
      <w:r>
        <w:tab/>
        <w:t xml:space="preserve">Perquè </w:t>
      </w:r>
      <w:r>
        <w:rPr>
          <w:b/>
          <w:bCs/>
        </w:rPr>
        <w:t xml:space="preserve">el procediment administratiu de canvi de denominació oficial d’un municipi no confereix a l’Ajuntament interessat una mena de «iniciativa lingüística», anàloga a la iniciativa legislativa, per a instar l’Acadèmia Valenciana de la Llengua a modificar la seua normativa. </w:t>
      </w:r>
      <w:r w:rsidRPr="00CB3511">
        <w:t>Ni tan sols amb el fonament d’un informe elaborat per un dels seus membres, que hauria de plantejar les seues opinions tècniques, com la resta d’acadèmics i acadèmiques, en els òrgans corresponents de la Institució de la que forma part, Ple i Secció d’Onomàstica, perquè, en el cas contrari, s’estaria produint un frau de Llei.</w:t>
      </w:r>
    </w:p>
    <w:p w14:paraId="4F73781A" w14:textId="77777777" w:rsidR="00181D68" w:rsidRDefault="00000000">
      <w:pPr>
        <w:spacing w:before="120" w:after="120" w:line="360" w:lineRule="auto"/>
        <w:jc w:val="both"/>
        <w:rPr>
          <w:rFonts w:hint="eastAsia"/>
        </w:rPr>
      </w:pPr>
      <w:r>
        <w:rPr>
          <w:b/>
          <w:bCs/>
        </w:rPr>
        <w:tab/>
        <w:t>TERCERA.-</w:t>
      </w:r>
      <w:r>
        <w:t xml:space="preserve"> Que l’acord aprovat pel Ple de l'Ajuntament de València, en la sessió ordinària del dia 22 de juliol de 2025, pel qual aprova la forma </w:t>
      </w:r>
      <w:r>
        <w:rPr>
          <w:i/>
          <w:iCs/>
        </w:rPr>
        <w:t>Valéncia</w:t>
      </w:r>
      <w:r>
        <w:t xml:space="preserve"> per a la denominació en valencià de la ciutat trenca el consens, alimenta la fractura social i resulta letal per a l’ús social del valencià.</w:t>
      </w:r>
    </w:p>
    <w:p w14:paraId="1BD36885" w14:textId="3E61A789" w:rsidR="00181D68" w:rsidRDefault="00000000">
      <w:pPr>
        <w:spacing w:before="120" w:after="120" w:line="360" w:lineRule="auto"/>
        <w:jc w:val="both"/>
        <w:rPr>
          <w:rFonts w:hint="eastAsia"/>
        </w:rPr>
      </w:pPr>
      <w:r>
        <w:lastRenderedPageBreak/>
        <w:tab/>
        <w:t xml:space="preserve">Sobre </w:t>
      </w:r>
      <w:r w:rsidR="00CB7262">
        <w:t>aquest</w:t>
      </w:r>
      <w:r>
        <w:t xml:space="preserve"> aspecte, s’ha de tindre en compte que el Ple de l’Ajuntament de València, en sessió ordinària de 30 d’octubre de 2009, va acordar </w:t>
      </w:r>
      <w:r>
        <w:rPr>
          <w:b/>
          <w:bCs/>
        </w:rPr>
        <w:t xml:space="preserve">per assentiment de tots els grups polítics amb representació </w:t>
      </w:r>
      <w:r>
        <w:t xml:space="preserve">incorporar el topònim de la nostra ciutat en valencià al logotip de la institució: </w:t>
      </w:r>
      <w:r>
        <w:rPr>
          <w:b/>
          <w:bCs/>
        </w:rPr>
        <w:t>Ajuntament de València</w:t>
      </w:r>
      <w:r>
        <w:t>; d’acord amb la forma fixada per l’Acadèmia Valenciana de la Llengua en el Corpus Toponímic Valencià. D’altra banda, el</w:t>
      </w:r>
      <w:r>
        <w:rPr>
          <w:b/>
          <w:bCs/>
        </w:rPr>
        <w:t xml:space="preserve"> </w:t>
      </w:r>
      <w:r>
        <w:t xml:space="preserve">Reglament sobre l’Ús i la Normalització del Valencià al Municipi de València va ser aprovat pel Ple de l’Ajuntament de València el 28 de juny de 1996 </w:t>
      </w:r>
      <w:r>
        <w:rPr>
          <w:b/>
          <w:bCs/>
        </w:rPr>
        <w:t>per unanimitat de tots els grups polítics amb representació en aquell moment</w:t>
      </w:r>
      <w:r>
        <w:t xml:space="preserve"> (Partit Popular, PSOE, Esquerra Unida i Unió Valenciana); el Reglament estableix que «tots els topònims del terme municipal tenen com a forma oficial la valenciana, que és la tradicional, la històrica i la correcta», i l’única grafia del topònim que hi apareix és </w:t>
      </w:r>
      <w:r>
        <w:rPr>
          <w:b/>
          <w:bCs/>
          <w:i/>
          <w:iCs/>
        </w:rPr>
        <w:t>València</w:t>
      </w:r>
      <w:r>
        <w:t xml:space="preserve">. Finalment, el Ple de l’Ajuntament de València, en la sessió ordinària del dia 31 de març de 2016, va adoptar, </w:t>
      </w:r>
      <w:r>
        <w:rPr>
          <w:b/>
          <w:bCs/>
        </w:rPr>
        <w:t>per unanimitat de tots els grups polítics</w:t>
      </w:r>
      <w:r>
        <w:t xml:space="preserve">, l’acord per a iniciar les actuacions necessàries, de conformitat amb la legislació vigent, per a l’adaptació de la denominació oficial del municipi al valencià, és a dir, </w:t>
      </w:r>
      <w:r>
        <w:rPr>
          <w:b/>
          <w:bCs/>
          <w:i/>
          <w:iCs/>
        </w:rPr>
        <w:t xml:space="preserve">Valencia </w:t>
      </w:r>
      <w:r>
        <w:rPr>
          <w:b/>
          <w:bCs/>
        </w:rPr>
        <w:t xml:space="preserve">per </w:t>
      </w:r>
      <w:r>
        <w:rPr>
          <w:b/>
          <w:bCs/>
          <w:i/>
          <w:iCs/>
        </w:rPr>
        <w:t>València</w:t>
      </w:r>
      <w:r>
        <w:t>.</w:t>
      </w:r>
    </w:p>
    <w:p w14:paraId="185D7F73" w14:textId="6A6F7CC1" w:rsidR="00181D68" w:rsidRDefault="00000000">
      <w:pPr>
        <w:spacing w:before="120" w:after="120" w:line="360" w:lineRule="auto"/>
        <w:jc w:val="both"/>
        <w:rPr>
          <w:rFonts w:hint="eastAsia"/>
        </w:rPr>
      </w:pPr>
      <w:r>
        <w:tab/>
        <w:t>Per tant, quan «l’informe tècnic incorporat a l’expedient» afirma que amb l’actual proposta els «partits polítics de l’Ajuntament de Val</w:t>
      </w:r>
      <w:r>
        <w:rPr>
          <w:u w:val="single"/>
        </w:rPr>
        <w:t>e</w:t>
      </w:r>
      <w:r>
        <w:t>ncia [</w:t>
      </w:r>
      <w:r>
        <w:rPr>
          <w:i/>
          <w:iCs/>
        </w:rPr>
        <w:t>sic</w:t>
      </w:r>
      <w:r>
        <w:t xml:space="preserve">] tenen la possibilitat de fer història» </w:t>
      </w:r>
      <w:r>
        <w:rPr>
          <w:b/>
          <w:bCs/>
        </w:rPr>
        <w:t xml:space="preserve">ignora tots els acord presos per unanimitat sobre la forma valenciana del topònim: </w:t>
      </w:r>
      <w:r>
        <w:rPr>
          <w:b/>
          <w:bCs/>
          <w:i/>
          <w:iCs/>
        </w:rPr>
        <w:t>València</w:t>
      </w:r>
      <w:r>
        <w:t xml:space="preserve">. De fet, els vots en contra que obtingué finalment </w:t>
      </w:r>
      <w:r w:rsidR="00484066">
        <w:t>el canvi iniciat</w:t>
      </w:r>
      <w:r>
        <w:t xml:space="preserve"> amb l’acord del dia 31 de març de 2016, que optava per la denominació oficial del municipi en valencià (València), es van justificar a partir d’un defecte de forma en el procediment, no en la denominació proposada. I això va ser a pesar que l’Ajuntament va contestar adequadament els requeriments de la Direcció General d’Administració Local, encarregada de vetlar per la legalitat del procediment.</w:t>
      </w:r>
    </w:p>
    <w:p w14:paraId="55EF1D0B" w14:textId="2B13F12B" w:rsidR="00181D68" w:rsidRDefault="00000000">
      <w:pPr>
        <w:spacing w:before="120" w:after="120" w:line="360" w:lineRule="auto"/>
        <w:jc w:val="both"/>
        <w:rPr>
          <w:rFonts w:hint="eastAsia"/>
        </w:rPr>
      </w:pPr>
      <w:r>
        <w:tab/>
        <w:t>Com es diu en l’informe</w:t>
      </w:r>
      <w:r w:rsidR="00484066">
        <w:t xml:space="preserve"> incorporat a l’expedient</w:t>
      </w:r>
      <w:r>
        <w:t>, s’ha de buscar el consens a fi que la proposta que s’aprove siga duradora: «</w:t>
      </w:r>
      <w:r>
        <w:rPr>
          <w:i/>
          <w:iCs/>
        </w:rPr>
        <w:t>Eixe camí hauria aconseguit una adaptació estable, i hauria anat en la línia de sanar la fractura social i acostar-se a un objectiu necessari per al valencià i per a la societat valenciana: la llengua pròpia d’un poble i els seus símbols deuen tindre una assumpció i una defensa transversals</w:t>
      </w:r>
      <w:r>
        <w:t xml:space="preserve">». Precisament </w:t>
      </w:r>
      <w:r w:rsidR="00484066">
        <w:rPr>
          <w:b/>
          <w:bCs/>
        </w:rPr>
        <w:t>l’acord</w:t>
      </w:r>
      <w:r>
        <w:rPr>
          <w:b/>
          <w:bCs/>
        </w:rPr>
        <w:t xml:space="preserve"> actual trenca el consens i la transversalitat que s’ha donat fins ara</w:t>
      </w:r>
      <w:r>
        <w:t xml:space="preserve">. Un consens que va més enllà dels partits amb representació en l’Ajuntament de València, com mostra </w:t>
      </w:r>
      <w:r>
        <w:rPr>
          <w:b/>
          <w:bCs/>
        </w:rPr>
        <w:t xml:space="preserve">l’assumpció que ha tingut el topònim </w:t>
      </w:r>
      <w:r>
        <w:rPr>
          <w:b/>
          <w:bCs/>
          <w:i/>
          <w:iCs/>
        </w:rPr>
        <w:t>València</w:t>
      </w:r>
      <w:r>
        <w:rPr>
          <w:b/>
          <w:bCs/>
        </w:rPr>
        <w:t xml:space="preserve"> en la societat</w:t>
      </w:r>
      <w:r>
        <w:t>, ja siga en el logotip de l’Ajuntament, en el nom de</w:t>
      </w:r>
      <w:r w:rsidR="00484066">
        <w:t xml:space="preserve">l </w:t>
      </w:r>
      <w:r w:rsidR="00484066" w:rsidRPr="00484066">
        <w:rPr>
          <w:i/>
          <w:iCs/>
        </w:rPr>
        <w:t>Butlletí Oficial de la Província de València</w:t>
      </w:r>
      <w:r w:rsidR="00484066">
        <w:t>, en el de</w:t>
      </w:r>
      <w:r>
        <w:t xml:space="preserve"> la província i la Diputació, en el nom de la Universitat de València o en un element tan simbòlic com les lletres que serveixen d’escenari a les nombroses fotos que es </w:t>
      </w:r>
      <w:r>
        <w:lastRenderedPageBreak/>
        <w:t xml:space="preserve">realitzen diàriament en la Ciutat de les Arts i les Ciències. És evident que la forma </w:t>
      </w:r>
      <w:r>
        <w:rPr>
          <w:i/>
          <w:iCs/>
        </w:rPr>
        <w:t>València</w:t>
      </w:r>
      <w:r>
        <w:t xml:space="preserve"> per a referir-nos al nom de la ciutat no ha generat conflicte social.</w:t>
      </w:r>
    </w:p>
    <w:p w14:paraId="52465756" w14:textId="066CBAD8" w:rsidR="00782E91" w:rsidRDefault="00000000">
      <w:pPr>
        <w:spacing w:before="120" w:after="120" w:line="360" w:lineRule="auto"/>
        <w:jc w:val="both"/>
        <w:rPr>
          <w:rFonts w:hint="eastAsia"/>
        </w:rPr>
      </w:pPr>
      <w:r>
        <w:tab/>
        <w:t xml:space="preserve">Finalment, el canvi que es proposa </w:t>
      </w:r>
      <w:r>
        <w:rPr>
          <w:b/>
          <w:bCs/>
        </w:rPr>
        <w:t>resulta letal per a l’ús social del valencià</w:t>
      </w:r>
      <w:r>
        <w:t>, fonamentalment per dos motius. D’una banda, com ja s’ha indicat, trenca el consens i fomenta la divisió, donant la imatge que el valencià és una llengua problemàtica; d’altra banda, és sabut que els canvis ortogràfics sempre generen inseguretat en els parlants, més encara quan es tracta de canviar una forma tan consolidada</w:t>
      </w:r>
      <w:r w:rsidR="00484066">
        <w:t xml:space="preserve"> i assumida</w:t>
      </w:r>
      <w:r>
        <w:t xml:space="preserve">. En el marc actual de minorització del valencià per part de la llengua dominant, el castellà, </w:t>
      </w:r>
      <w:r>
        <w:rPr>
          <w:b/>
          <w:bCs/>
        </w:rPr>
        <w:t>fomentar la imatge del valencià com una llengua inestable i conflictiva no pot contribuir a augmentar l’autoestima de les persones que vivim en valencià ni l’adhesió a la llengua de les que la volen aprendre o fer seua</w:t>
      </w:r>
      <w:r>
        <w:t>.</w:t>
      </w:r>
      <w:r w:rsidR="00CB3511">
        <w:t xml:space="preserve"> Sobretot </w:t>
      </w:r>
      <w:r w:rsidR="00484066">
        <w:t>si es té en compte que l’acord del Ple de l’Ajuntament de València objecte de la present al·legació aprova el canvi de denominació per la versió bilingüe en valencià i en castellà</w:t>
      </w:r>
      <w:r w:rsidR="00C41FF5">
        <w:t>; una incorporació de la forma castellana completament innecessària des del punt de vista social</w:t>
      </w:r>
      <w:r w:rsidR="00C41FF5" w:rsidRPr="00C41FF5">
        <w:t>, com ja s’ha comentat anteriorment</w:t>
      </w:r>
      <w:r w:rsidR="00C41FF5">
        <w:t xml:space="preserve">. </w:t>
      </w:r>
      <w:r w:rsidR="004B6633">
        <w:t xml:space="preserve">Resulta evident que </w:t>
      </w:r>
      <w:r w:rsidR="00782E91">
        <w:t>acompanyar</w:t>
      </w:r>
      <w:r w:rsidR="00C41FF5">
        <w:t xml:space="preserve"> la forma valenciana, presentada </w:t>
      </w:r>
      <w:r w:rsidR="004B6633">
        <w:t>a partir de l’acord aprovat</w:t>
      </w:r>
      <w:r w:rsidR="00C41FF5">
        <w:t xml:space="preserve"> com una opció inestable i problemàtica, </w:t>
      </w:r>
      <w:r w:rsidR="00782E91">
        <w:t>amb</w:t>
      </w:r>
      <w:r w:rsidR="00C41FF5">
        <w:t xml:space="preserve"> la forma en la llengua dominant, que ningú qüestiona perquè en castellà es respecten les decisions dels òrgans competents per a fixar la norma lingüística</w:t>
      </w:r>
      <w:r w:rsidR="004B6633">
        <w:t xml:space="preserve">, </w:t>
      </w:r>
      <w:r w:rsidR="00782E91">
        <w:t xml:space="preserve">és una estratègia per a arraconar la forma que hauria de ser l’oficial d’acord amb </w:t>
      </w:r>
      <w:r w:rsidR="00782E91" w:rsidRPr="00782E91">
        <w:t>el</w:t>
      </w:r>
      <w:r w:rsidR="00782E91" w:rsidRPr="00782E91">
        <w:rPr>
          <w:b/>
          <w:bCs/>
        </w:rPr>
        <w:t xml:space="preserve"> </w:t>
      </w:r>
      <w:r w:rsidR="00782E91" w:rsidRPr="00782E91">
        <w:t>Reglament sobre l’Ús i la Normalització del Valencià al Municipi de València</w:t>
      </w:r>
      <w:r w:rsidR="00782E91">
        <w:t>,</w:t>
      </w:r>
      <w:r w:rsidR="00782E91" w:rsidRPr="00782E91">
        <w:t xml:space="preserve"> aprovat pel Ple de l’Ajuntament de València el 28 de juny de 1996 per unanimitat de tots els grups polítics amb representació en aquell moment:</w:t>
      </w:r>
      <w:r w:rsidR="00782E91">
        <w:rPr>
          <w:b/>
          <w:bCs/>
        </w:rPr>
        <w:t xml:space="preserve"> </w:t>
      </w:r>
      <w:r w:rsidR="00782E91" w:rsidRPr="00782E91">
        <w:rPr>
          <w:b/>
          <w:bCs/>
        </w:rPr>
        <w:t>«tots els topònims del terme municipal tenen com a forma oficial la valenciana, que és la tradicional, la històrica i la correcta</w:t>
      </w:r>
      <w:r w:rsidR="00782E91" w:rsidRPr="00782E91">
        <w:rPr>
          <w:rFonts w:hint="eastAsia"/>
          <w:b/>
          <w:bCs/>
        </w:rPr>
        <w:t>»</w:t>
      </w:r>
      <w:r w:rsidR="00782E91" w:rsidRPr="00782E91">
        <w:rPr>
          <w:b/>
          <w:bCs/>
        </w:rPr>
        <w:t>.</w:t>
      </w:r>
    </w:p>
    <w:p w14:paraId="3A1E6F2A" w14:textId="77777777" w:rsidR="00181D68" w:rsidRDefault="00181D68">
      <w:pPr>
        <w:spacing w:before="120" w:after="120" w:line="360" w:lineRule="auto"/>
        <w:jc w:val="both"/>
        <w:rPr>
          <w:rFonts w:hint="eastAsia"/>
        </w:rPr>
      </w:pPr>
    </w:p>
    <w:p w14:paraId="3C9B7C12" w14:textId="77777777" w:rsidR="00181D68" w:rsidRDefault="00000000">
      <w:pPr>
        <w:spacing w:before="120" w:after="120" w:line="360" w:lineRule="auto"/>
        <w:jc w:val="both"/>
        <w:rPr>
          <w:rFonts w:hint="eastAsia"/>
        </w:rPr>
      </w:pPr>
      <w:r>
        <w:tab/>
        <w:t xml:space="preserve">És per tot això que </w:t>
      </w:r>
      <w:r>
        <w:rPr>
          <w:b/>
          <w:bCs/>
        </w:rPr>
        <w:t>SOL·LICITE</w:t>
      </w:r>
      <w:r>
        <w:t>:</w:t>
      </w:r>
    </w:p>
    <w:p w14:paraId="33F381E7" w14:textId="77777777" w:rsidR="00181D68" w:rsidRDefault="00181D68">
      <w:pPr>
        <w:spacing w:before="120" w:after="120" w:line="360" w:lineRule="auto"/>
        <w:jc w:val="both"/>
        <w:rPr>
          <w:rFonts w:hint="eastAsia"/>
          <w:b/>
          <w:bCs/>
        </w:rPr>
      </w:pPr>
    </w:p>
    <w:p w14:paraId="1FCB39B6" w14:textId="77777777" w:rsidR="00181D68" w:rsidRDefault="00000000">
      <w:pPr>
        <w:spacing w:before="120" w:after="120" w:line="360" w:lineRule="auto"/>
        <w:jc w:val="both"/>
        <w:rPr>
          <w:rFonts w:hint="eastAsia"/>
          <w:b/>
          <w:bCs/>
        </w:rPr>
      </w:pPr>
      <w:r>
        <w:tab/>
        <w:t>L’</w:t>
      </w:r>
      <w:r>
        <w:rPr>
          <w:b/>
          <w:bCs/>
        </w:rPr>
        <w:t>arxiu del present procediment administratiu per resultar contrari a l’ordenament jurídic</w:t>
      </w:r>
      <w:r>
        <w:t xml:space="preserve"> per infracció de les normes exposades </w:t>
      </w:r>
      <w:r>
        <w:rPr>
          <w:b/>
          <w:bCs/>
        </w:rPr>
        <w:t xml:space="preserve">i perquè la forma </w:t>
      </w:r>
      <w:r>
        <w:rPr>
          <w:b/>
          <w:bCs/>
          <w:i/>
          <w:iCs/>
        </w:rPr>
        <w:t>Valéncia</w:t>
      </w:r>
      <w:r>
        <w:rPr>
          <w:b/>
          <w:bCs/>
        </w:rPr>
        <w:t xml:space="preserve"> </w:t>
      </w:r>
      <w:r>
        <w:t xml:space="preserve">per a la denominació en valencià de la ciutat </w:t>
      </w:r>
      <w:r>
        <w:rPr>
          <w:b/>
          <w:bCs/>
        </w:rPr>
        <w:t>trenca el consens</w:t>
      </w:r>
      <w:r>
        <w:t xml:space="preserve">, </w:t>
      </w:r>
      <w:r>
        <w:rPr>
          <w:b/>
          <w:bCs/>
        </w:rPr>
        <w:t>alimenta la fractura social i resulta letal per a l’ús social del valencià</w:t>
      </w:r>
      <w:r>
        <w:t xml:space="preserve"> </w:t>
      </w:r>
      <w:r>
        <w:rPr>
          <w:b/>
          <w:bCs/>
        </w:rPr>
        <w:t>o, subsidiàriament, que la forma valenciana de la denominació bilingüe siga l’actual oficialment</w:t>
      </w:r>
      <w:r>
        <w:t>, aprovada pel Decret 16/2017, de 10 de febrer, del Consell, pel qual s’aprova el canvi de denominació del municipi de Valencia per la forma exclusiva en valencià de València, amb informe favorable de l’Acadèmia Valenciana de la Llengua.</w:t>
      </w:r>
    </w:p>
    <w:p w14:paraId="5271B6D6" w14:textId="77777777" w:rsidR="00181D68" w:rsidRDefault="00181D68">
      <w:pPr>
        <w:spacing w:before="120" w:after="120" w:line="360" w:lineRule="auto"/>
        <w:jc w:val="both"/>
        <w:rPr>
          <w:rFonts w:hint="eastAsia"/>
        </w:rPr>
      </w:pPr>
    </w:p>
    <w:p w14:paraId="6F8000AA" w14:textId="77777777" w:rsidR="00181D68" w:rsidRDefault="00000000">
      <w:pPr>
        <w:spacing w:before="120" w:after="120" w:line="360" w:lineRule="auto"/>
        <w:jc w:val="center"/>
        <w:rPr>
          <w:rFonts w:hint="eastAsia"/>
          <w:b/>
          <w:bCs/>
        </w:rPr>
      </w:pPr>
      <w:r>
        <w:t xml:space="preserve">València, a </w:t>
      </w:r>
      <w:r>
        <w:rPr>
          <w:shd w:val="clear" w:color="auto" w:fill="FFFF00"/>
        </w:rPr>
        <w:t>9 de setembre de 2025</w:t>
      </w:r>
    </w:p>
    <w:p w14:paraId="1CA65A31" w14:textId="77777777" w:rsidR="00181D68" w:rsidRDefault="00000000">
      <w:pPr>
        <w:spacing w:before="120" w:after="120" w:line="360" w:lineRule="auto"/>
        <w:jc w:val="center"/>
        <w:rPr>
          <w:rFonts w:hint="eastAsia"/>
          <w:b/>
          <w:bCs/>
        </w:rPr>
      </w:pPr>
      <w:r>
        <w:rPr>
          <w:shd w:val="clear" w:color="auto" w:fill="FFFF00"/>
        </w:rPr>
        <w:t>SIGNATURA MANUSCRITA-REGISTRE D’ENTRADA</w:t>
      </w:r>
    </w:p>
    <w:p w14:paraId="34DEDAF3" w14:textId="77777777" w:rsidR="00181D68" w:rsidRDefault="00181D68">
      <w:pPr>
        <w:spacing w:before="120" w:after="120" w:line="360" w:lineRule="auto"/>
        <w:jc w:val="center"/>
        <w:rPr>
          <w:rFonts w:hint="eastAsia"/>
          <w:b/>
          <w:bCs/>
          <w:shd w:val="clear" w:color="auto" w:fill="FFFFFF"/>
        </w:rPr>
      </w:pPr>
    </w:p>
    <w:p w14:paraId="64826B40" w14:textId="77777777" w:rsidR="00181D68" w:rsidRDefault="00000000">
      <w:pPr>
        <w:spacing w:before="120" w:after="120" w:line="360" w:lineRule="auto"/>
        <w:jc w:val="center"/>
        <w:rPr>
          <w:rFonts w:hint="eastAsia"/>
          <w:b/>
          <w:bCs/>
          <w:shd w:val="clear" w:color="auto" w:fill="FFFFFF"/>
        </w:rPr>
      </w:pPr>
      <w:r>
        <w:rPr>
          <w:shd w:val="clear" w:color="auto" w:fill="FFFFFF"/>
        </w:rPr>
        <w:t xml:space="preserve">València, </w:t>
      </w:r>
    </w:p>
    <w:p w14:paraId="7A596152" w14:textId="77777777" w:rsidR="00181D68" w:rsidRDefault="00000000">
      <w:pPr>
        <w:spacing w:before="120" w:after="120" w:line="360" w:lineRule="auto"/>
        <w:jc w:val="center"/>
        <w:rPr>
          <w:rFonts w:hint="eastAsia"/>
          <w:b/>
          <w:bCs/>
          <w:shd w:val="clear" w:color="auto" w:fill="FFFF00"/>
        </w:rPr>
      </w:pPr>
      <w:r>
        <w:rPr>
          <w:shd w:val="clear" w:color="auto" w:fill="FFFF00"/>
        </w:rPr>
        <w:t>SIGNATURA DIGITAL-SEU ELECTRÒNICA</w:t>
      </w:r>
    </w:p>
    <w:sectPr w:rsidR="00181D68">
      <w:footerReference w:type="even" r:id="rId7"/>
      <w:footerReference w:type="default" r:id="rId8"/>
      <w:footerReference w:type="first" r:id="rId9"/>
      <w:pgSz w:w="11906" w:h="16838"/>
      <w:pgMar w:top="2254" w:right="1134" w:bottom="1152" w:left="1134" w:header="0" w:footer="63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FF1B" w14:textId="77777777" w:rsidR="00106ACE" w:rsidRDefault="00106ACE">
      <w:pPr>
        <w:rPr>
          <w:rFonts w:hint="eastAsia"/>
        </w:rPr>
      </w:pPr>
      <w:r>
        <w:separator/>
      </w:r>
    </w:p>
  </w:endnote>
  <w:endnote w:type="continuationSeparator" w:id="0">
    <w:p w14:paraId="4FF3EB7E" w14:textId="77777777" w:rsidR="00106ACE" w:rsidRDefault="00106A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F0B0" w14:textId="77777777" w:rsidR="00181D68" w:rsidRDefault="00181D68">
    <w:pPr>
      <w:pStyle w:val="Peudepgin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BA4F" w14:textId="77777777" w:rsidR="00181D68" w:rsidRDefault="00000000">
    <w:pPr>
      <w:pStyle w:val="Peudepgina"/>
      <w:jc w:val="right"/>
      <w:rPr>
        <w:rFonts w:hint="eastAsia"/>
      </w:rPr>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B4F3" w14:textId="77777777" w:rsidR="00181D68" w:rsidRDefault="00000000">
    <w:pPr>
      <w:pStyle w:val="Peudepgina"/>
      <w:jc w:val="right"/>
      <w:rPr>
        <w:rFonts w:hint="eastAsia"/>
      </w:rPr>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B3D5" w14:textId="77777777" w:rsidR="00106ACE" w:rsidRDefault="00106ACE">
      <w:pPr>
        <w:rPr>
          <w:rFonts w:hint="eastAsia"/>
        </w:rPr>
      </w:pPr>
      <w:r>
        <w:separator/>
      </w:r>
    </w:p>
  </w:footnote>
  <w:footnote w:type="continuationSeparator" w:id="0">
    <w:p w14:paraId="3E7AF6BF" w14:textId="77777777" w:rsidR="00106ACE" w:rsidRDefault="00106AC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181D68"/>
    <w:rsid w:val="00016631"/>
    <w:rsid w:val="00027CAE"/>
    <w:rsid w:val="00106ACE"/>
    <w:rsid w:val="00157087"/>
    <w:rsid w:val="00181D68"/>
    <w:rsid w:val="00285D43"/>
    <w:rsid w:val="00484066"/>
    <w:rsid w:val="004B6633"/>
    <w:rsid w:val="00782E91"/>
    <w:rsid w:val="007C297E"/>
    <w:rsid w:val="00873D45"/>
    <w:rsid w:val="009552B8"/>
    <w:rsid w:val="009A2698"/>
    <w:rsid w:val="00BA44C1"/>
    <w:rsid w:val="00C41FF5"/>
    <w:rsid w:val="00C56BFD"/>
    <w:rsid w:val="00C86004"/>
    <w:rsid w:val="00CB3511"/>
    <w:rsid w:val="00CB72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311E"/>
  <w15:docId w15:val="{CE129B05-978E-4AA8-AD56-780E7FC7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ca-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ennegreta">
    <w:name w:val="Strong"/>
    <w:qFormat/>
    <w:rPr>
      <w:b/>
      <w:bCs/>
    </w:rPr>
  </w:style>
  <w:style w:type="character" w:customStyle="1" w:styleId="Smbolsdenumeraci">
    <w:name w:val="Símbols de numeració"/>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40" w:line="276" w:lineRule="auto"/>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customStyle="1" w:styleId="Contingutdelataula">
    <w:name w:val="Contingut de la taula"/>
    <w:basedOn w:val="Normal"/>
    <w:qFormat/>
    <w:pPr>
      <w:widowControl w:val="0"/>
      <w:suppressLineNumbers/>
    </w:pPr>
  </w:style>
  <w:style w:type="paragraph" w:customStyle="1" w:styleId="Capaleraipeu">
    <w:name w:val="Capçalera i peu"/>
    <w:basedOn w:val="Normal"/>
    <w:qFormat/>
    <w:pPr>
      <w:suppressLineNumbers/>
      <w:tabs>
        <w:tab w:val="center" w:pos="4819"/>
        <w:tab w:val="right" w:pos="9638"/>
      </w:tabs>
    </w:pPr>
  </w:style>
  <w:style w:type="paragraph" w:styleId="Peudepgina">
    <w:name w:val="footer"/>
    <w:basedOn w:val="Capaleraipe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2B87-6D49-466D-8392-3C6871B5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8</Pages>
  <Words>2723</Words>
  <Characters>15525</Characters>
  <Application>Microsoft Office Word</Application>
  <DocSecurity>0</DocSecurity>
  <Lines>129</Lines>
  <Paragraphs>36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Gonçal Grau</cp:lastModifiedBy>
  <cp:revision>16</cp:revision>
  <dcterms:created xsi:type="dcterms:W3CDTF">2025-08-11T11:01:00Z</dcterms:created>
  <dcterms:modified xsi:type="dcterms:W3CDTF">2025-08-19T16:00:00Z</dcterms:modified>
  <dc:language>ca-ES</dc:language>
</cp:coreProperties>
</file>